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C279" w14:textId="3A33D0DD" w:rsidR="00BA6313" w:rsidRDefault="00BA6313">
      <w:pPr>
        <w:rPr>
          <w:rStyle w:val="markedcontent"/>
          <w:rFonts w:ascii="Arial" w:hAnsi="Arial" w:cs="Arial"/>
          <w:b/>
          <w:bCs/>
          <w:sz w:val="30"/>
          <w:szCs w:val="30"/>
        </w:rPr>
      </w:pPr>
      <w:r>
        <w:rPr>
          <w:rStyle w:val="markedcontent"/>
          <w:rFonts w:ascii="Arial" w:hAnsi="Arial" w:cs="Arial"/>
          <w:b/>
          <w:bCs/>
          <w:sz w:val="30"/>
          <w:szCs w:val="30"/>
        </w:rPr>
        <w:t>February 28, 2022</w:t>
      </w:r>
    </w:p>
    <w:p w14:paraId="70E07C48" w14:textId="0FE0434C" w:rsidR="00BA6313" w:rsidRPr="00BA6313" w:rsidRDefault="00BA6313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Five select Russian banks (</w:t>
      </w:r>
      <w:r>
        <w:rPr>
          <w:rStyle w:val="markedcontent"/>
          <w:rFonts w:ascii="Arial" w:hAnsi="Arial" w:cs="Arial"/>
          <w:sz w:val="30"/>
          <w:szCs w:val="30"/>
        </w:rPr>
        <w:t>Sberbank</w:t>
      </w:r>
      <w:r>
        <w:rPr>
          <w:rStyle w:val="markedcontent"/>
          <w:rFonts w:ascii="Arial" w:hAnsi="Arial" w:cs="Arial"/>
          <w:sz w:val="30"/>
          <w:szCs w:val="30"/>
        </w:rPr>
        <w:t xml:space="preserve">, </w:t>
      </w:r>
      <w:r>
        <w:rPr>
          <w:rStyle w:val="markedcontent"/>
          <w:rFonts w:ascii="Arial" w:hAnsi="Arial" w:cs="Arial"/>
          <w:sz w:val="30"/>
          <w:szCs w:val="30"/>
        </w:rPr>
        <w:t>VTB Bank</w:t>
      </w:r>
      <w:r>
        <w:rPr>
          <w:rStyle w:val="markedcontent"/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Oktkritie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Sovcombank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, and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Novikombank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) have been removed from the Society for Worldwide Interbank Financial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Telelcommunication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– SWIFT. These banks will have a very difficult time sending money to other financial institutions. </w:t>
      </w:r>
    </w:p>
    <w:p w14:paraId="40898A0F" w14:textId="77777777" w:rsidR="00BA6313" w:rsidRDefault="00BA6313">
      <w:pPr>
        <w:rPr>
          <w:rStyle w:val="markedcontent"/>
          <w:rFonts w:ascii="Arial" w:hAnsi="Arial" w:cs="Arial"/>
          <w:b/>
          <w:bCs/>
          <w:sz w:val="30"/>
          <w:szCs w:val="30"/>
        </w:rPr>
      </w:pPr>
    </w:p>
    <w:p w14:paraId="1D0BCC1D" w14:textId="0C2347E3" w:rsidR="00BA6313" w:rsidRPr="00BA6313" w:rsidRDefault="00BA6313">
      <w:pPr>
        <w:rPr>
          <w:rStyle w:val="markedcontent"/>
          <w:rFonts w:ascii="Arial" w:hAnsi="Arial" w:cs="Arial"/>
          <w:b/>
          <w:bCs/>
          <w:sz w:val="30"/>
          <w:szCs w:val="30"/>
        </w:rPr>
      </w:pPr>
      <w:r w:rsidRPr="00BA6313">
        <w:rPr>
          <w:rStyle w:val="markedcontent"/>
          <w:rFonts w:ascii="Arial" w:hAnsi="Arial" w:cs="Arial"/>
          <w:b/>
          <w:bCs/>
          <w:sz w:val="30"/>
          <w:szCs w:val="30"/>
        </w:rPr>
        <w:t>February 25, 2022</w:t>
      </w:r>
    </w:p>
    <w:p w14:paraId="616D3990" w14:textId="3136C40C" w:rsidR="00BA6313" w:rsidRDefault="00BA6313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According to a press release from the </w:t>
      </w:r>
      <w:hyperlink r:id="rId4" w:history="1">
        <w:r w:rsidRPr="00BA6313">
          <w:rPr>
            <w:rStyle w:val="Hyperlink"/>
            <w:rFonts w:ascii="Arial" w:hAnsi="Arial" w:cs="Arial"/>
            <w:sz w:val="30"/>
            <w:szCs w:val="30"/>
          </w:rPr>
          <w:t>U.S. Department of the Treasury</w:t>
        </w:r>
      </w:hyperlink>
      <w:r>
        <w:rPr>
          <w:rStyle w:val="markedcontent"/>
          <w:rFonts w:ascii="Arial" w:hAnsi="Arial" w:cs="Arial"/>
          <w:sz w:val="30"/>
          <w:szCs w:val="30"/>
        </w:rPr>
        <w:t>, Russia’s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two largest banks (Sberbank and VTB Bank) and as many as 90 other financial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institutions are the target of U.S. sanctions. We will no longer be able to send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wires to these banks, or any bank that is a corresponding bank.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</w:p>
    <w:p w14:paraId="3744D939" w14:textId="77777777" w:rsidR="00BA6313" w:rsidRDefault="00BA6313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If Aires receives any payment requests for these banks, we will discourage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payments from being sent. In the interim, our Operations and Finance Teams will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work with our clients and customers so there is a clear understanding of any risk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involved in proceeding with payment to any of these institutions and work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together to find solutions.</w:t>
      </w:r>
      <w:r>
        <w:br/>
      </w:r>
    </w:p>
    <w:p w14:paraId="32ABCECD" w14:textId="77777777" w:rsidR="00BA6313" w:rsidRDefault="00BA6313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Furthermore, no payments can be made in Belarus Ruble (BYN) or Ukrainian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Hryvnia (UAH) at this time.</w:t>
      </w:r>
    </w:p>
    <w:p w14:paraId="0CCFB7CD" w14:textId="3897CD4D" w:rsidR="003876E2" w:rsidRDefault="00BA6313">
      <w:r>
        <w:br/>
      </w:r>
      <w:r>
        <w:rPr>
          <w:rStyle w:val="markedcontent"/>
          <w:rFonts w:ascii="Arial" w:hAnsi="Arial" w:cs="Arial"/>
          <w:sz w:val="28"/>
          <w:szCs w:val="28"/>
        </w:rPr>
        <w:t>- Ed Hartman, Vice President, Finance</w:t>
      </w:r>
    </w:p>
    <w:sectPr w:rsidR="00387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13"/>
    <w:rsid w:val="003876E2"/>
    <w:rsid w:val="00B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C9F3"/>
  <w15:chartTrackingRefBased/>
  <w15:docId w15:val="{9DB64E64-8F10-4C94-A87E-2C6F286A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A6313"/>
  </w:style>
  <w:style w:type="character" w:styleId="Hyperlink">
    <w:name w:val="Hyperlink"/>
    <w:basedOn w:val="DefaultParagraphFont"/>
    <w:uiPriority w:val="99"/>
    <w:unhideWhenUsed/>
    <w:rsid w:val="00BA63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tent.govdelivery.com/accounts/USTREAS/bulletins/30c2a69?reqfrom=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Romayne Dillner</dc:creator>
  <cp:keywords/>
  <dc:description/>
  <cp:lastModifiedBy>Romayne Dillner</cp:lastModifiedBy>
  <cp:revision>1</cp:revision>
  <dcterms:created xsi:type="dcterms:W3CDTF">2022-02-28T20:36:00Z</dcterms:created>
  <dcterms:modified xsi:type="dcterms:W3CDTF">2022-02-28T20:41:00Z</dcterms:modified>
</cp:coreProperties>
</file>